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Electricians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Document ref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Revision / version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Date issued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Prepared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Reviewed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Approved by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Project &amp; site details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Complete in full before work starts. This RAMS applies only to the site, client and works recorded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Client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address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Contractor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Principal Designer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Project / contract no.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Start date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Expected duration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377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Working hours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Scope of works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What the work involves, where on site, and what is explicitly excluded from this RAMS.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880" w:hRule="atLeast"/>
        </w:trP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Personnel, competence &amp; supervision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everyone carrying out the work and how their competence was verified — CSCS or trade card, ticket, qualification or training record. A named competent supervisor must be on site while the work is in progress.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3931"/>
        <w:gridCol w:w="3024"/>
        <w:gridCol w:w="5140"/>
        <w:gridCol w:w="3024"/>
      </w:tblGrid>
      <w:tr>
        <w:trPr>
          <w:tblHeader/>
        </w:trPr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Role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Competence / cards / tickets / training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Verified by</w:t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Named site supervisor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Supervisor contact number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Risk assessment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One numbered row per hazard. Score the risk with the controls you already have in place, add any further controls needed, then re-score to give the residual risk.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Electricians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Electric shock   ·   Arc flash burns   ·   Fire from electrical faults   ·   Falls from height (access equipment)   ·   Working in confined spaces   ·   Exposure to asbestos (older installations)   ·   Manual handling of equipment   ·   Working near live conductors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after="80"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applying additional controls to obtain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6 — Method statement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Step by step, in sequence: set-up, the working sequence, and how the area is left safe.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6"/>
        <w:gridCol w:w="14362"/>
      </w:tblGrid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2.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3.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4.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5.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6.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7.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8.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9.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  <w:tr>
        <w:tc>
          <w:tcPr>
            <w:tcW w:type="dxa" w:w="756"/>
            <w:tcMar>
              <w:top w:type="dxa" w:w="80"/>
              <w:left w:type="dxa" w:w="60"/>
              <w:bottom w:type="dxa" w:w="8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666666"/>
                <w:sz w:val="15"/>
                <w:szCs w:val="15"/>
              </w:rPr>
              <w:t xml:space="preserve">10.</w:t>
            </w:r>
          </w:p>
        </w:tc>
        <w:tc>
          <w:tcPr>
            <w:tcW w:type="dxa" w:w="14362"/>
            <w:tcMar>
              <w:top w:type="dxa" w:w="80"/>
              <w:left w:type="dxa" w:w="60"/>
              <w:bottom w:type="dxa" w:w="8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7 — Plant, equipment &amp; materials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the plant, tools, equipment and materials to be used. Work equipment must be suitable, maintained and inspected under PUWER 1998; lifting equipment and accessories require thorough examination under LOLER 1998.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3931"/>
        <w:gridCol w:w="3326"/>
        <w:gridCol w:w="2721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Item</w:t>
            </w:r>
          </w:p>
        </w:tc>
        <w:tc>
          <w:tcPr>
            <w:tcW w:type="dxa" w:w="393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Inspection / thorough examination due</w:t>
            </w:r>
          </w:p>
        </w:tc>
        <w:tc>
          <w:tcPr>
            <w:tcW w:type="dxa" w:w="332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Certificate or report ref</w:t>
            </w:r>
          </w:p>
        </w:tc>
        <w:tc>
          <w:tcPr>
            <w:tcW w:type="dxa" w:w="272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Checked by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93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32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72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8 — PPE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PPE required for this work and record the standard it must meet. PPE is the last resort in the hierarchy of control — eliminate, substitute, engineer and organise the work first. Eye protection: BS EN ISO 16321-1 replaced BS EN 166 in November 2025; existing EN 166 equipment remains valid until its certification expires.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058"/>
        <w:gridCol w:w="4082"/>
        <w:gridCol w:w="2419"/>
        <w:gridCol w:w="1058"/>
        <w:gridCol w:w="4082"/>
        <w:gridCol w:w="2419"/>
      </w:tblGrid>
      <w:tr>
        <w:trPr>
          <w:tblHeader/>
        </w:trPr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  <w:tc>
          <w:tcPr>
            <w:tcW w:type="dxa" w:w="105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✓</w:t>
            </w:r>
          </w:p>
        </w:tc>
        <w:tc>
          <w:tcPr>
            <w:tcW w:type="dxa" w:w="4082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PPE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Standard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helmet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397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Hearing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352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Safety footwear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20345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RPE — face-fit tested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149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High-visibility clothing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20471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Fall arrest harness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361</w:t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Eye protection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ISO 16321-1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  <w:tr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Gloves (mechanical risks)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>BS EN 388</w:t>
            </w:r>
          </w:p>
        </w:tc>
        <w:tc>
          <w:tcPr>
            <w:tcW w:type="dxa" w:w="1058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1A365D"/>
                <w:sz w:val="20"/>
                <w:szCs w:val="20"/>
              </w:rPr>
              <w:t xml:space="preserve">☐</w:t>
            </w:r>
          </w:p>
        </w:tc>
        <w:tc>
          <w:tcPr>
            <w:tcW w:type="dxa" w:w="4082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sz w:val="16"/>
                <w:szCs w:val="16"/>
              </w:rPr>
              <w:t xml:space="preserve">Other</w:t>
            </w:r>
          </w:p>
        </w:tc>
        <w:tc>
          <w:tcPr>
            <w:tcW w:type="dxa" w:w="2419"/>
            <w:tcMar>
              <w:top w:type="dxa" w:w="60"/>
              <w:left w:type="dxa" w:w="40"/>
              <w:bottom w:type="dxa" w:w="60"/>
              <w:right w:type="dxa" w:w="40"/>
            </w:tcMar>
            <w:vAlign w:val="center"/>
          </w:tcPr>
          <w:p>
            <w:r>
              <w:rPr>
                <w:rFonts w:ascii="Arial" w:cs="Arial" w:eastAsia="Arial" w:hAnsi="Arial"/>
                <w:color w:val="666666"/>
                <w:sz w:val="15"/>
                <w:szCs w:val="15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9 — Substances (COSHH)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List every hazardous substance used, produced or disturbed by the work. Take the hazard classification from the supplier's safety data sheet. A separate COSHH assessment is required under the Control of Substances Hazardous to Health Regulations 2002 — record its reference here.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140"/>
        <w:gridCol w:w="5140"/>
        <w:gridCol w:w="4838"/>
      </w:tblGrid>
      <w:tr>
        <w:trPr>
          <w:tblHeader/>
        </w:trPr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Substance / product</w:t>
            </w:r>
          </w:p>
        </w:tc>
        <w:tc>
          <w:tcPr>
            <w:tcW w:type="dxa" w:w="514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Hazard classification (from safety data sheet)</w:t>
            </w:r>
          </w:p>
        </w:tc>
        <w:tc>
          <w:tcPr>
            <w:tcW w:type="dxa" w:w="483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COSHH assessment ref</w:t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14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4838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10 — Permits to work required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every permit that must be in place before this work starts.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78"/>
      </w:tblGrid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Hot works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Confined space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Electrical isolation / live working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Excavation</w:t>
            </w:r>
          </w:p>
        </w:tc>
      </w:tr>
      <w:tr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/ roof work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</w:t>
            </w:r>
          </w:p>
        </w:tc>
        <w:tc>
          <w:tcPr>
            <w:tcW w:type="dxa" w:w="3780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None required</w:t>
            </w:r>
          </w:p>
        </w:tc>
        <w:tc>
          <w:tcPr>
            <w:tcW w:type="dxa" w:w="3778"/>
            <w:tcMar>
              <w:top w:type="dxa" w:w="30"/>
              <w:left w:type="dxa" w:w="40"/>
              <w:bottom w:type="dxa" w:w="30"/>
              <w:right w:type="dxa" w:w="4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11 — Welfare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Suitable welfare facilities must be available for the whole time the work is being carried out (Schedule 2, CDM 2015).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Toilets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Washing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Drinking water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Rest / changing facilities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Location on site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12 — First aid &amp; emergency arrangements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Record the arrangements that apply to this site and this work, not a generic company statement.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aider — name &amp;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First aid kit location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Nearest A&amp;E hospital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Emergency assembly point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Site emergency contact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Fire / spill procedure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Rescue plan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  <w:tc>
          <w:tcPr>
            <w:tcW w:type="dxa" w:w="7559"/>
            <w:tcMar>
              <w:top w:type="dxa" w:w="60"/>
              <w:left w:type="dxa" w:w="100"/>
              <w:bottom w:type="dxa" w:w="60"/>
              <w:right w:type="dxa" w:w="100"/>
            </w:tcMar>
          </w:tcPr>
          <w:p/>
        </w:tc>
      </w:tr>
    </w:tbl>
    <w:p>
      <w:pPr>
        <w:spacing w:after="80"/>
      </w:pPr>
    </w:p>
    <w:p>
      <w:pPr>
        <w:pBdr>
          <w:left w:val="single" w:color="2B6CB0" w:sz="12" w:space="6"/>
        </w:pBdr>
        <w:spacing w:after="100" w:before="40"/>
      </w:pPr>
      <w:r>
        <w:rPr>
          <w:rFonts w:ascii="Arial" w:cs="Arial" w:eastAsia="Arial" w:hAnsi="Arial"/>
          <w:color w:val="666666"/>
          <w:sz w:val="15"/>
          <w:szCs w:val="15"/>
        </w:rPr>
        <w:t xml:space="preserve">A written rescue plan is required where the work involves work at height or entry into a confined space. Calling the emergency services is not a rescue plan.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13 — Monitoring, supervision &amp; review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Review triggers include: an incident, a near miss, a change of method, a change of personnel, new substances or equipment, or a change in site conditions.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How the work will be supervised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Inspection frequency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  <w:tr>
        <w:tc>
          <w:tcPr>
            <w:tcW w:type="dxa" w:w="15118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4"/>
                <w:szCs w:val="14"/>
              </w:rPr>
              <w:t xml:space="preserve">What triggers a review of this RAMS</w:t>
            </w:r>
          </w:p>
          <w:p>
            <w:pPr>
              <w:pBdr>
                <w:bottom w:val="single" w:color="94A3B8" w:sz="6"/>
              </w:pBdr>
              <w:spacing w:before="170"/>
            </w:pP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14 — Applicable legislation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Personal Protective Equipment at Work Regulations 1992 (as amended 2022)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Reporting of Injuries, Diseases and Dangerous Occurrences Regulations 2013 (RIDDOR)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Electricity at Work Regulations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BS 7671 Wiring Regulations</w:t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15 — Declaration &amp; briefing record</w:t>
      </w:r>
    </w:p>
    <w:p>
      <w:pPr>
        <w:spacing w:after="80" w:before="40"/>
      </w:pPr>
      <w:r>
        <w:rPr>
          <w:rFonts w:ascii="Arial" w:cs="Arial" w:eastAsia="Arial" w:hAnsi="Arial"/>
          <w:i/>
          <w:iCs/>
          <w:color w:val="666666"/>
          <w:sz w:val="15"/>
          <w:szCs w:val="15"/>
        </w:rPr>
        <w:t xml:space="preserve">This RAMS must be briefed to every operative before work starts. Record the briefing below.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&amp;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p>
      <w:pPr>
        <w:spacing w:after="120"/>
      </w:pPr>
    </w:p>
    <w:p>
      <w:pPr>
        <w:spacing w:after="80"/>
      </w:pPr>
      <w:r>
        <w:rPr>
          <w:rFonts w:ascii="Arial" w:cs="Arial" w:eastAsia="Arial" w:hAnsi="Arial"/>
          <w:i/>
          <w:iCs/>
          <w:sz w:val="15"/>
          <w:szCs w:val="15"/>
        </w:rPr>
        <w:t xml:space="preserve">"I confirm I have been briefed on this RAMS, understand the hazards and control measures, and will work in accordance with it."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6047"/>
        <w:gridCol w:w="5291"/>
        <w:gridCol w:w="3780"/>
      </w:tblGrid>
      <w:tr>
        <w:trPr>
          <w:tblHeader/>
        </w:trPr>
        <w:tc>
          <w:tcPr>
            <w:tcW w:type="dxa" w:w="6047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Name</w:t>
            </w:r>
          </w:p>
        </w:tc>
        <w:tc>
          <w:tcPr>
            <w:tcW w:type="dxa" w:w="5291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Signature</w:t>
            </w:r>
          </w:p>
        </w:tc>
        <w:tc>
          <w:tcPr>
            <w:tcW w:type="dxa" w:w="3780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6047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5291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780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Revision history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209"/>
        <w:gridCol w:w="2419"/>
        <w:gridCol w:w="8466"/>
        <w:gridCol w:w="3024"/>
      </w:tblGrid>
      <w:tr>
        <w:trPr>
          <w:tblHeader/>
        </w:trPr>
        <w:tc>
          <w:tcPr>
            <w:tcW w:type="dxa" w:w="120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Rev</w:t>
            </w:r>
          </w:p>
        </w:tc>
        <w:tc>
          <w:tcPr>
            <w:tcW w:type="dxa" w:w="241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Date</w:t>
            </w:r>
          </w:p>
        </w:tc>
        <w:tc>
          <w:tcPr>
            <w:tcW w:type="dxa" w:w="846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Summary of change</w:t>
            </w:r>
          </w:p>
        </w:tc>
        <w:tc>
          <w:tcPr>
            <w:tcW w:type="dxa" w:w="302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3"/>
                <w:szCs w:val="13"/>
              </w:rPr>
              <w:t xml:space="preserve">By</w:t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120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419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466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3024"/>
            <w:tcMar>
              <w:top w:type="dxa" w:w="70"/>
              <w:left w:type="dxa" w:w="40"/>
              <w:bottom w:type="dxa" w:w="7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80"/>
      </w:pPr>
    </w:p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2026-08-05T07:16:58.836Z</dcterms:created>
  <dcterms:modified xsi:type="dcterms:W3CDTF">2026-08-05T07:16:58.836Z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