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Close Protection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Document ref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Revision / version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Date issued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Prepared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Approved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Project &amp; site details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Complete in full before work starts. This RAMS applies only to the site, client and works recorded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Client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address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Contractor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Designer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Project / contract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Start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Expected duration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Working hours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Scope of works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What the work involves, where on site, and what is explicitly excluded from this RAMS.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880" w:hRule="atLeast"/>
        </w:trP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Personnel, competence &amp; supervision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everyone carrying out the work and how their competence was verified — CSCS or trade card, ticket, qualification or training record. A named competent supervisor must be on site while the work is in progress.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931"/>
        <w:gridCol w:w="3024"/>
        <w:gridCol w:w="5140"/>
        <w:gridCol w:w="3024"/>
      </w:tblGrid>
      <w:tr>
        <w:trPr>
          <w:tblHeader/>
        </w:trPr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Role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Competence / cards / tickets / training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Verified by</w:t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Named site supervisor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Supervisor contact number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Risk assessment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One numbered row per hazard. Score the risk with the controls you already have in place, add any further controls needed, then re-score to give the residual risk.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Close Protection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Physical attack on principal   ·   Vehicle-borne threats   ·   Hostile surveillance   ·   Crowd surges   ·   Paparazzi interference   ·   Stalking/harassment   ·   Medical emergencies   ·   Travel risks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after="80"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applying additional controls to obtain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6 — Method statement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Step by step, in sequence: set-up, the working sequence, and how the area is left safe.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6"/>
        <w:gridCol w:w="14362"/>
      </w:tblGrid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2.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3.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4.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5.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6.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7.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8.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9.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10.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7 — Plant, equipment &amp; materials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the plant, tools, equipment and materials to be used. Work equipment must be suitable, maintained and inspected under PUWER 1998; lifting equipment and accessories require thorough examination under LOLER 1998.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3931"/>
        <w:gridCol w:w="3326"/>
        <w:gridCol w:w="2721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Item</w:t>
            </w:r>
          </w:p>
        </w:tc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Inspection / thorough examination due</w:t>
            </w:r>
          </w:p>
        </w:tc>
        <w:tc>
          <w:tcPr>
            <w:tcW w:type="dxa" w:w="332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Certificate or report ref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Checked by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8 — PPE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PPE required for this work and record the standard it must meet. PPE is the last resort in the hierarchy of control — eliminate, substitute, engineer and organise the work first. Eye protection: BS EN ISO 16321-1 replaced BS EN 166 in November 2025; existing EN 166 equipment remains valid until its certification expires.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58"/>
        <w:gridCol w:w="4082"/>
        <w:gridCol w:w="2419"/>
        <w:gridCol w:w="1058"/>
        <w:gridCol w:w="4082"/>
        <w:gridCol w:w="2419"/>
      </w:tblGrid>
      <w:tr>
        <w:trPr>
          <w:tblHeader/>
        </w:trPr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helmet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397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Hearing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352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footwear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20345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RPE — face-fit tested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149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High-visibility clothing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20471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Fall arrest harness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361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Eye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16321-1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Gloves (mechanical risks)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388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9 — Substances (COSHH)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 hazardous substance used, produced or disturbed by the work. Take the hazard classification from the supplier's safety data sheet. A separate COSHH assessment is required under the Control of Substances Hazardous to Health Regulations 2002 — record its reference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5140"/>
        <w:gridCol w:w="4838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Substance / product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 classification (from safety data sheet)</w:t>
            </w:r>
          </w:p>
        </w:tc>
        <w:tc>
          <w:tcPr>
            <w:tcW w:type="dxa" w:w="483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COSHH assessment ref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10 — Permits to work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every permit that must be in place before this work starts.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Hot works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Electrical isolation / live working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Excavation</w:t>
            </w:r>
          </w:p>
        </w:tc>
      </w:tr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/ roof work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None required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11 — Welfare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Suitable welfare facilities must be available for the whole time the work is being carried out (Schedule 2, CDM 2015).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Toilets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Washing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Drinking water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Rest / changing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Location on site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12 — First aid &amp; emergency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Record the arrangements that apply to this site and this work, not a generic company statement.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aider — name &amp;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 kit location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Nearest A&amp;E hospital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Emergency assembly point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emergency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Fire / spill procedure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Rescue plan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left w:val="single" w:color="2B6CB0" w:sz="12" w:space="6"/>
        </w:pBdr>
        <w:spacing w:after="100" w:before="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A written rescue plan is required where the work involves work at height or entry into a confined space. Calling the emergency services is not a rescue plan.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13 — Monitoring, supervision &amp; review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Review triggers include: an incident, a near miss, a change of method, a change of personnel, new substances or equipment, or a change in site conditions.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How the work will be supervised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Inspection frequency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What triggers a review of this RAMS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14 — Applicable legislation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Personal Protective Equipment at Work Regulations 1992 (as amended 2022)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Reporting of Injuries, Diseases and Dangerous Occurrences Regulations 2013 (RIDDOR)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Private Security Industry Act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Working Time Regulations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Road Traffic Act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Data Protection Act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15 — Declaration &amp; briefing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This RAMS must be briefed to every operative before work starts. Record the briefing below.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&amp;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rFonts w:ascii="Arial" w:cs="Arial" w:eastAsia="Arial" w:hAnsi="Arial"/>
          <w:i/>
          <w:iCs/>
          <w:sz w:val="15"/>
          <w:szCs w:val="15"/>
        </w:rPr>
        <w:t xml:space="preserve">"I confirm I have been briefed on this RAMS, understand the hazards and control measures, and will work in accordance with it."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047"/>
        <w:gridCol w:w="5291"/>
        <w:gridCol w:w="3780"/>
      </w:tblGrid>
      <w:tr>
        <w:trPr>
          <w:tblHeader/>
        </w:trPr>
        <w:tc>
          <w:tcPr>
            <w:tcW w:type="dxa" w:w="6047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529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  <w:tc>
          <w:tcPr>
            <w:tcW w:type="dxa" w:w="378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Revision history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209"/>
        <w:gridCol w:w="2419"/>
        <w:gridCol w:w="8466"/>
        <w:gridCol w:w="3024"/>
      </w:tblGrid>
      <w:tr>
        <w:trPr>
          <w:tblHeader/>
        </w:trPr>
        <w:tc>
          <w:tcPr>
            <w:tcW w:type="dxa" w:w="120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Rev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  <w:tc>
          <w:tcPr>
            <w:tcW w:type="dxa" w:w="846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Summary of change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By</w:t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2026-08-05T07:17:01.456Z</dcterms:created>
  <dcterms:modified xsi:type="dcterms:W3CDTF">2026-08-05T07:17:01.456Z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