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CONSTRUCTION PHASE PLAN · CDM 2015 REGULATION 12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Construction Phase Plan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233"/>
        <w:gridCol w:w="5233"/>
      </w:tblGrid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Project: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Client: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Principal Contractor: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Principal Designer: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Start date / duration: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F10 notifiable?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 Yes    [  ] No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Document ref: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Revision / version no.: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Date issued: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Prepared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Approved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description &amp; key dates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Describe the project, the scope of the construction work and the key programme dates.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4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Management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how health and safety will be managed during the construction phase.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140"/>
        <w:gridCol w:w="7326"/>
      </w:tblGrid>
      <w:tr>
        <w:trPr>
          <w:tblHeader/>
        </w:trPr>
        <w:tc>
          <w:tcPr>
            <w:tcW w:type="dxa" w:w="3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Arrangement</w:t>
            </w:r>
          </w:p>
        </w:tc>
        <w:tc>
          <w:tcPr>
            <w:tcW w:type="dxa" w:w="7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Details</w:t>
            </w:r>
          </w:p>
        </w:tc>
      </w:tr>
      <w:tr>
        <w:tc>
          <w:tcPr>
            <w:tcW w:type="dxa" w:w="3140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5"/>
                <w:szCs w:val="15"/>
              </w:rPr>
              <w:t xml:space="preserve">Roles &amp; responsibilities</w:t>
            </w:r>
          </w:p>
        </w:tc>
        <w:tc>
          <w:tcPr>
            <w:tcW w:type="dxa" w:w="7326"/>
            <w:tcMar>
              <w:top w:type="dxa" w:w="90"/>
              <w:left w:type="dxa" w:w="40"/>
              <w:bottom w:type="dxa" w:w="90"/>
              <w:right w:type="dxa" w:w="40"/>
            </w:tcMar>
          </w:tcPr>
          <w:p/>
        </w:tc>
      </w:tr>
      <w:tr>
        <w:tc>
          <w:tcPr>
            <w:tcW w:type="dxa" w:w="3140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5"/>
                <w:szCs w:val="15"/>
              </w:rPr>
              <w:t xml:space="preserve">Supervision</w:t>
            </w:r>
          </w:p>
        </w:tc>
        <w:tc>
          <w:tcPr>
            <w:tcW w:type="dxa" w:w="7326"/>
            <w:tcMar>
              <w:top w:type="dxa" w:w="90"/>
              <w:left w:type="dxa" w:w="40"/>
              <w:bottom w:type="dxa" w:w="90"/>
              <w:right w:type="dxa" w:w="40"/>
            </w:tcMar>
          </w:tcPr>
          <w:p/>
        </w:tc>
      </w:tr>
      <w:tr>
        <w:tc>
          <w:tcPr>
            <w:tcW w:type="dxa" w:w="3140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5"/>
                <w:szCs w:val="15"/>
              </w:rPr>
              <w:t xml:space="preserve">Competence checks</w:t>
            </w:r>
          </w:p>
        </w:tc>
        <w:tc>
          <w:tcPr>
            <w:tcW w:type="dxa" w:w="7326"/>
            <w:tcMar>
              <w:top w:type="dxa" w:w="90"/>
              <w:left w:type="dxa" w:w="40"/>
              <w:bottom w:type="dxa" w:w="90"/>
              <w:right w:type="dxa" w:w="40"/>
            </w:tcMar>
          </w:tcPr>
          <w:p/>
        </w:tc>
      </w:tr>
      <w:tr>
        <w:tc>
          <w:tcPr>
            <w:tcW w:type="dxa" w:w="3140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5"/>
                <w:szCs w:val="15"/>
              </w:rPr>
              <w:t xml:space="preserve">Site induction</w:t>
            </w:r>
          </w:p>
        </w:tc>
        <w:tc>
          <w:tcPr>
            <w:tcW w:type="dxa" w:w="7326"/>
            <w:tcMar>
              <w:top w:type="dxa" w:w="90"/>
              <w:left w:type="dxa" w:w="40"/>
              <w:bottom w:type="dxa" w:w="90"/>
              <w:right w:type="dxa" w:w="40"/>
            </w:tcMar>
          </w:tcPr>
          <w:p/>
        </w:tc>
      </w:tr>
      <w:tr>
        <w:tc>
          <w:tcPr>
            <w:tcW w:type="dxa" w:w="3140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5"/>
                <w:szCs w:val="15"/>
              </w:rPr>
              <w:t xml:space="preserve">Consultation with workers</w:t>
            </w:r>
          </w:p>
        </w:tc>
        <w:tc>
          <w:tcPr>
            <w:tcW w:type="dxa" w:w="7326"/>
            <w:tcMar>
              <w:top w:type="dxa" w:w="90"/>
              <w:left w:type="dxa" w:w="40"/>
              <w:bottom w:type="dxa" w:w="90"/>
              <w:right w:type="dxa" w:w="4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Site rules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Set out the rules that apply to everyone on site.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2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Toilets, washing facilities, drinking water, rest areas and drying rooms (Schedule 2, CDM 2015).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1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Schedule 3 high-risk work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each category of work involving particular risks (Schedule 3, CDM 2015) that applies, and record the controls.</w:t>
      </w:r>
    </w:p>
    <w:p>
      <w:pPr>
        <w:spacing w:before="12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6"/>
          <w:szCs w:val="16"/>
        </w:rPr>
        <w:t xml:space="preserve">Risk of burial under earthfalls or engulfment (excavations, earthworks)</w:t>
      </w:r>
    </w:p>
    <w:p>
      <w:pPr>
        <w:pBdr>
          <w:bottom w:val="single" w:color="94A3B8" w:sz="4"/>
        </w:pBdr>
        <w:spacing w:after="60" w:before="60"/>
        <w:ind w:left="32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Controls:  </w:t>
      </w:r>
    </w:p>
    <w:p>
      <w:pPr>
        <w:spacing w:before="12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6"/>
          <w:szCs w:val="16"/>
        </w:rPr>
        <w:t xml:space="preserve">Work near or over water with a risk of drowning</w:t>
      </w:r>
    </w:p>
    <w:p>
      <w:pPr>
        <w:pBdr>
          <w:bottom w:val="single" w:color="94A3B8" w:sz="4"/>
        </w:pBdr>
        <w:spacing w:after="60" w:before="60"/>
        <w:ind w:left="32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Controls:  </w:t>
      </w:r>
    </w:p>
    <w:p>
      <w:pPr>
        <w:spacing w:before="12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6"/>
          <w:szCs w:val="16"/>
        </w:rPr>
        <w:t xml:space="preserve">Work near high-voltage overhead power lines</w:t>
      </w:r>
    </w:p>
    <w:p>
      <w:pPr>
        <w:pBdr>
          <w:bottom w:val="single" w:color="94A3B8" w:sz="4"/>
        </w:pBdr>
        <w:spacing w:after="60" w:before="60"/>
        <w:ind w:left="32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Controls:  </w:t>
      </w:r>
    </w:p>
    <w:p>
      <w:pPr>
        <w:spacing w:before="12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6"/>
          <w:szCs w:val="16"/>
        </w:rPr>
        <w:t xml:space="preserve">Work on contaminated land or with chemical / biological substances</w:t>
      </w:r>
    </w:p>
    <w:p>
      <w:pPr>
        <w:pBdr>
          <w:bottom w:val="single" w:color="94A3B8" w:sz="4"/>
        </w:pBdr>
        <w:spacing w:after="60" w:before="60"/>
        <w:ind w:left="32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Controls:  </w:t>
      </w:r>
    </w:p>
    <w:p>
      <w:pPr>
        <w:spacing w:before="12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6"/>
          <w:szCs w:val="16"/>
        </w:rPr>
        <w:t xml:space="preserve">Work in wells, tunnels, caissons or compressed-air atmospheres (confined spaces)</w:t>
      </w:r>
    </w:p>
    <w:p>
      <w:pPr>
        <w:pBdr>
          <w:bottom w:val="single" w:color="94A3B8" w:sz="4"/>
        </w:pBdr>
        <w:spacing w:after="60" w:before="60"/>
        <w:ind w:left="32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Controls:  </w:t>
      </w:r>
    </w:p>
    <w:p>
      <w:pPr>
        <w:spacing w:before="12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6"/>
          <w:szCs w:val="16"/>
        </w:rPr>
        <w:t xml:space="preserve">Work carried out by divers with a system of air supply</w:t>
      </w:r>
    </w:p>
    <w:p>
      <w:pPr>
        <w:pBdr>
          <w:bottom w:val="single" w:color="94A3B8" w:sz="4"/>
        </w:pBdr>
        <w:spacing w:after="60" w:before="60"/>
        <w:ind w:left="32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Controls:  </w:t>
      </w:r>
    </w:p>
    <w:p>
      <w:pPr>
        <w:spacing w:before="12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6"/>
          <w:szCs w:val="16"/>
        </w:rPr>
        <w:t xml:space="preserve">Work involving the use of explosives</w:t>
      </w:r>
    </w:p>
    <w:p>
      <w:pPr>
        <w:pBdr>
          <w:bottom w:val="single" w:color="94A3B8" w:sz="4"/>
        </w:pBdr>
        <w:spacing w:after="60" w:before="60"/>
        <w:ind w:left="32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Controls:  </w:t>
      </w:r>
    </w:p>
    <w:p>
      <w:pPr>
        <w:spacing w:before="12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6"/>
          <w:szCs w:val="16"/>
        </w:rPr>
        <w:t xml:space="preserve">Assembly or dismantling of heavy prefabricated components</w:t>
      </w:r>
    </w:p>
    <w:p>
      <w:pPr>
        <w:pBdr>
          <w:bottom w:val="single" w:color="94A3B8" w:sz="4"/>
        </w:pBdr>
        <w:spacing w:after="60" w:before="60"/>
        <w:ind w:left="32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Controls:  </w:t>
      </w:r>
    </w:p>
    <w:p>
      <w:pPr>
        <w:spacing w:before="120"/>
      </w:pPr>
      <w:r>
        <w:rPr>
          <w:rFonts w:ascii="Arial" w:cs="Arial" w:eastAsia="Arial" w:hAnsi="Arial"/>
          <w:color w:val="1A365D"/>
          <w:sz w:val="18"/>
          <w:szCs w:val="18"/>
        </w:rPr>
        <w:t xml:space="preserve">☐  </w:t>
      </w:r>
      <w:r>
        <w:rPr>
          <w:rFonts w:ascii="Arial" w:cs="Arial" w:eastAsia="Arial" w:hAnsi="Arial"/>
          <w:sz w:val="16"/>
          <w:szCs w:val="16"/>
        </w:rPr>
        <w:t xml:space="preserve">Work at height from which a fall would cause serious injury</w:t>
      </w:r>
    </w:p>
    <w:p>
      <w:pPr>
        <w:pBdr>
          <w:bottom w:val="single" w:color="94A3B8" w:sz="4"/>
        </w:pBdr>
        <w:spacing w:after="60" w:before="60"/>
        <w:ind w:left="32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Controls:  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Emergency procedures &amp; fire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Fire precautions, emergency procedures, escape routes, alarms and assembly points.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2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Review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The plan must be reviewed and revised as the work progresses.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465"/>
        <w:gridCol w:w="2512"/>
        <w:gridCol w:w="4396"/>
        <w:gridCol w:w="2093"/>
      </w:tblGrid>
      <w:tr>
        <w:trPr>
          <w:tblHeader/>
        </w:trPr>
        <w:tc>
          <w:tcPr>
            <w:tcW w:type="dxa" w:w="146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251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Reviewed by</w:t>
            </w:r>
          </w:p>
        </w:tc>
        <w:tc>
          <w:tcPr>
            <w:tcW w:type="dxa" w:w="439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Changes made</w:t>
            </w:r>
          </w:p>
        </w:tc>
        <w:tc>
          <w:tcPr>
            <w:tcW w:type="dxa" w:w="2093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</w:tr>
      <w:tr>
        <w:tc>
          <w:tcPr>
            <w:tcW w:type="dxa" w:w="1465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465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465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465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512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39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093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Sign-off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The construction phase plan must be prepared before the construction phase begins (regulation 12, CDM 2015).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233"/>
        <w:gridCol w:w="5233"/>
      </w:tblGrid>
      <w:tr>
        <w:tc>
          <w:tcPr>
            <w:tcW w:type="dxa" w:w="5233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5233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2026-08-05T07:17:10.538Z</dcterms:created>
  <dcterms:modified xsi:type="dcterms:W3CDTF">2026-08-05T07:17:10.538Z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