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color w:val="1A365D"/>
          <w:sz w:val="44"/>
          <w:szCs w:val="44"/>
        </w:rPr>
        <w:t xml:space="preserve">SwiftRMS</w:t>
      </w:r>
    </w:p>
    <w:p>
      <w:pPr>
        <w:pBdr>
          <w:bottom w:val="single" w:color="2B6CB0" w:sz="18" w:space="2"/>
        </w:pBdr>
        <w:spacing w:before="40"/>
      </w:pPr>
      <w:r>
        <w:rPr>
          <w:rFonts w:ascii="Arial" w:cs="Arial" w:eastAsia="Arial" w:hAnsi="Arial"/>
          <w:b/>
          <w:bCs/>
          <w:color w:val="666666"/>
          <w:spacing w:val="40"/>
          <w:sz w:val="14"/>
          <w:szCs w:val="14"/>
        </w:rPr>
        <w:t xml:space="preserve">RISK ASSESSMENT &amp; METHOD STATEMENT</w:t>
      </w:r>
    </w:p>
    <w:p>
      <w:pPr>
        <w:spacing w:after="160" w:before="120"/>
      </w:pPr>
      <w:r>
        <w:rPr>
          <w:rFonts w:ascii="Arial" w:cs="Arial" w:eastAsia="Arial" w:hAnsi="Arial"/>
          <w:b/>
          <w:bCs/>
          <w:color w:val="1A365D"/>
          <w:sz w:val="32"/>
          <w:szCs w:val="32"/>
        </w:rPr>
        <w:t xml:space="preserve">Risk Assessment &amp; Method Statement (RAMS) Template</w:t>
      </w:r>
    </w:p>
    <w:tbl>
      <w:tblPr>
        <w:tblW w:type="pct" w:w="100%"/>
        <w:tblBorders>
          <w:top w:val="single" w:color="E2E8F0" w:sz="2"/>
          <w:left w:val="single" w:color="E2E8F0" w:sz="2"/>
          <w:bottom w:val="single" w:color="E2E8F0" w:sz="2"/>
          <w:right w:val="single" w:color="E2E8F0" w:sz="2"/>
          <w:insideH w:val="single" w:color="E2E8F0" w:sz="2"/>
          <w:insideV w:val="single" w:color="E2E8F0" w:sz="2"/>
        </w:tblBorders>
        <w:tblLayout w:type="fixed"/>
      </w:tblPr>
      <w:tblGrid>
        <w:gridCol w:w="7559"/>
        <w:gridCol w:w="7559"/>
      </w:tblGrid>
      <w:tr>
        <w:tc>
          <w:tcPr>
            <w:tcW w:type="dxa" w:w="7559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16"/>
                <w:szCs w:val="16"/>
              </w:rPr>
              <w:t xml:space="preserve">Site / location:  </w:t>
            </w:r>
            <w:r>
              <w:rPr>
                <w:rFonts w:ascii="Arial" w:cs="Arial" w:eastAsia="Arial" w:hAnsi="Arial"/>
                <w:color w:val="9AA5B1"/>
                <w:sz w:val="16"/>
                <w:szCs w:val="16"/>
              </w:rPr>
              <w:t xml:space="preserve">[  ]</w:t>
            </w:r>
          </w:p>
        </w:tc>
        <w:tc>
          <w:tcPr>
            <w:tcW w:type="dxa" w:w="7559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16"/>
                <w:szCs w:val="16"/>
              </w:rPr>
              <w:t xml:space="preserve">Assessor (competent person):  </w:t>
            </w:r>
            <w:r>
              <w:rPr>
                <w:rFonts w:ascii="Arial" w:cs="Arial" w:eastAsia="Arial" w:hAnsi="Arial"/>
                <w:color w:val="9AA5B1"/>
                <w:sz w:val="16"/>
                <w:szCs w:val="16"/>
              </w:rPr>
              <w:t xml:space="preserve">[  ]</w:t>
            </w:r>
          </w:p>
        </w:tc>
      </w:tr>
      <w:tr>
        <w:tc>
          <w:tcPr>
            <w:tcW w:type="dxa" w:w="7559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16"/>
                <w:szCs w:val="16"/>
              </w:rPr>
              <w:t xml:space="preserve">Assessment date:  </w:t>
            </w:r>
            <w:r>
              <w:rPr>
                <w:rFonts w:ascii="Arial" w:cs="Arial" w:eastAsia="Arial" w:hAnsi="Arial"/>
                <w:color w:val="9AA5B1"/>
                <w:sz w:val="16"/>
                <w:szCs w:val="16"/>
              </w:rPr>
              <w:t xml:space="preserve">[DD/MM/YYYY]</w:t>
            </w:r>
          </w:p>
        </w:tc>
        <w:tc>
          <w:tcPr>
            <w:tcW w:type="dxa" w:w="7559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16"/>
                <w:szCs w:val="16"/>
              </w:rPr>
              <w:t xml:space="preserve">Review date:  </w:t>
            </w:r>
            <w:r>
              <w:rPr>
                <w:rFonts w:ascii="Arial" w:cs="Arial" w:eastAsia="Arial" w:hAnsi="Arial"/>
                <w:color w:val="9AA5B1"/>
                <w:sz w:val="16"/>
                <w:szCs w:val="16"/>
              </w:rPr>
              <w:t xml:space="preserve">[DD/MM/YYYY]</w:t>
            </w:r>
          </w:p>
        </w:tc>
      </w:tr>
      <w:tr>
        <w:tc>
          <w:tcPr>
            <w:tcW w:type="dxa" w:w="7559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16"/>
                <w:szCs w:val="16"/>
              </w:rPr>
              <w:t xml:space="preserve">Reference:  </w:t>
            </w:r>
            <w:r>
              <w:rPr>
                <w:rFonts w:ascii="Arial" w:cs="Arial" w:eastAsia="Arial" w:hAnsi="Arial"/>
                <w:color w:val="9AA5B1"/>
                <w:sz w:val="16"/>
                <w:szCs w:val="16"/>
              </w:rPr>
              <w:t xml:space="preserve">[  ]</w:t>
            </w:r>
          </w:p>
        </w:tc>
        <w:tc>
          <w:tcPr>
            <w:tcW w:type="dxa" w:w="7559"/>
          </w:tcPr>
          <w:p/>
        </w:tc>
      </w:tr>
    </w:tbl>
    <w:p>
      <w:pPr>
        <w:pBdr>
          <w:bottom w:val="single" w:color="2B6CB0" w:sz="12" w:space="3"/>
        </w:pBdr>
        <w:spacing w:after="40" w:before="220"/>
      </w:pPr>
      <w:r>
        <w:rPr>
          <w:rFonts w:ascii="Arial" w:cs="Arial" w:eastAsia="Arial" w:hAnsi="Arial"/>
          <w:b/>
          <w:bCs/>
          <w:color w:val="1A365D"/>
          <w:sz w:val="20"/>
          <w:szCs w:val="20"/>
        </w:rPr>
        <w:t xml:space="preserve">Section 1 — Risk assessment</w:t>
      </w:r>
    </w:p>
    <w:p>
      <w:pPr>
        <w:spacing w:after="60"/>
      </w:pPr>
    </w:p>
    <w:tbl>
      <w:tblPr>
        <w:tblW w:type="pct" w:w="100%"/>
        <w:tblBorders>
          <w:top w:val="single" w:color="E2E8F0" w:sz="2"/>
          <w:left w:val="single" w:color="E2E8F0" w:sz="2"/>
          <w:bottom w:val="single" w:color="E2E8F0" w:sz="2"/>
          <w:right w:val="single" w:color="E2E8F0" w:sz="2"/>
          <w:insideH w:val="single" w:color="E2E8F0" w:sz="2"/>
          <w:insideV w:val="single" w:color="E2E8F0" w:sz="2"/>
        </w:tblBorders>
        <w:tblLayout w:type="fixed"/>
      </w:tblPr>
      <w:tblGrid>
        <w:gridCol w:w="599"/>
        <w:gridCol w:w="2245"/>
        <w:gridCol w:w="1946"/>
        <w:gridCol w:w="2694"/>
        <w:gridCol w:w="1048"/>
        <w:gridCol w:w="1048"/>
        <w:gridCol w:w="898"/>
        <w:gridCol w:w="2245"/>
        <w:gridCol w:w="748"/>
        <w:gridCol w:w="748"/>
        <w:gridCol w:w="898"/>
      </w:tblGrid>
      <w:tr>
        <w:trPr>
          <w:tblHeader/>
        </w:trPr>
        <w:tc>
          <w:tcPr>
            <w:tcW w:type="dxa" w:w="599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No.</w:t>
            </w:r>
          </w:p>
        </w:tc>
        <w:tc>
          <w:tcPr>
            <w:tcW w:type="dxa" w:w="2245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Hazard</w:t>
            </w:r>
          </w:p>
        </w:tc>
        <w:tc>
          <w:tcPr>
            <w:tcW w:type="dxa" w:w="1946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Who might be harmed</w:t>
            </w:r>
          </w:p>
        </w:tc>
        <w:tc>
          <w:tcPr>
            <w:tcW w:type="dxa" w:w="2694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Existing control measures</w:t>
            </w:r>
          </w:p>
        </w:tc>
        <w:tc>
          <w:tcPr>
            <w:tcW w:type="dxa" w:w="1048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Likelihood (1-5)</w:t>
            </w:r>
          </w:p>
        </w:tc>
        <w:tc>
          <w:tcPr>
            <w:tcW w:type="dxa" w:w="1048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Severity (1-5)</w:t>
            </w:r>
          </w:p>
        </w:tc>
        <w:tc>
          <w:tcPr>
            <w:tcW w:type="dxa" w:w="898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Risk (LxS)</w:t>
            </w:r>
          </w:p>
        </w:tc>
        <w:tc>
          <w:tcPr>
            <w:tcW w:type="dxa" w:w="2245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Additional controls required</w:t>
            </w:r>
          </w:p>
        </w:tc>
        <w:tc>
          <w:tcPr>
            <w:tcW w:type="dxa" w:w="748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Residual L</w:t>
            </w:r>
          </w:p>
        </w:tc>
        <w:tc>
          <w:tcPr>
            <w:tcW w:type="dxa" w:w="748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Residual S</w:t>
            </w:r>
          </w:p>
        </w:tc>
        <w:tc>
          <w:tcPr>
            <w:tcW w:type="dxa" w:w="898"/>
            <w:shd w:fill="1A365D" w:color="auto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2"/>
                <w:szCs w:val="12"/>
              </w:rPr>
              <w:t xml:space="preserve">Residual risk</w:t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1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2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3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4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5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6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7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8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9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10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11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599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12</w:t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946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694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10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2245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74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W w:type="dxa" w:w="898"/>
            <w:tcMar>
              <w:top w:type="dxa" w:w="90"/>
              <w:left w:type="dxa" w:w="40"/>
              <w:bottom w:type="dxa" w:w="90"/>
              <w:right w:type="dxa" w:w="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/>
            </w:r>
          </w:p>
        </w:tc>
      </w:tr>
    </w:tbl>
    <w:p>
      <w:pPr>
        <w:pBdr>
          <w:bottom w:val="single" w:color="2B6CB0" w:sz="12" w:space="3"/>
        </w:pBdr>
        <w:spacing w:after="40" w:before="220"/>
      </w:pPr>
      <w:r>
        <w:rPr>
          <w:rFonts w:ascii="Arial" w:cs="Arial" w:eastAsia="Arial" w:hAnsi="Arial"/>
          <w:b/>
          <w:bCs/>
          <w:color w:val="1A365D"/>
          <w:sz w:val="20"/>
          <w:szCs w:val="20"/>
        </w:rPr>
        <w:t xml:space="preserve">Section 2 — Risk matrix key</w:t>
      </w:r>
    </w:p>
    <w:p>
      <w:pPr>
        <w:spacing w:after="60"/>
      </w:pP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780"/>
        <w:gridCol w:w="3780"/>
        <w:gridCol w:w="3780"/>
        <w:gridCol w:w="3780"/>
      </w:tblGrid>
      <w:tr>
        <w:tc>
          <w:tcPr>
            <w:tcW w:type="dxa" w:w="3780"/>
            <w:shd w:fill="86EFAC" w:color="auto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6534"/>
                <w:sz w:val="15"/>
                <w:szCs w:val="15"/>
              </w:rPr>
              <w:t xml:space="preserve">1-3  Low</w:t>
            </w:r>
          </w:p>
        </w:tc>
        <w:tc>
          <w:tcPr>
            <w:tcW w:type="dxa" w:w="3780"/>
            <w:shd w:fill="FDE68A" w:color="auto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D0E"/>
                <w:sz w:val="15"/>
                <w:szCs w:val="15"/>
              </w:rPr>
              <w:t xml:space="preserve">4-9  Medium-Low</w:t>
            </w:r>
          </w:p>
        </w:tc>
        <w:tc>
          <w:tcPr>
            <w:tcW w:type="dxa" w:w="3780"/>
            <w:shd w:fill="FDBA74" w:color="auto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A3412"/>
                <w:sz w:val="15"/>
                <w:szCs w:val="15"/>
              </w:rPr>
              <w:t xml:space="preserve">10-15  Medium-High</w:t>
            </w:r>
          </w:p>
        </w:tc>
        <w:tc>
          <w:tcPr>
            <w:tcW w:type="dxa" w:w="3780"/>
            <w:shd w:fill="FCA5A5" w:color="auto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F1D1D"/>
                <w:sz w:val="15"/>
                <w:szCs w:val="15"/>
              </w:rPr>
              <w:t xml:space="preserve">16-25  High</w:t>
            </w:r>
          </w:p>
        </w:tc>
      </w:tr>
    </w:tbl>
    <w:p>
      <w:pPr>
        <w:spacing w:before="60"/>
      </w:pPr>
      <w:r>
        <w:rPr>
          <w:rFonts w:ascii="Arial" w:cs="Arial" w:eastAsia="Arial" w:hAnsi="Arial"/>
          <w:color w:val="666666"/>
          <w:sz w:val="14"/>
          <w:szCs w:val="14"/>
        </w:rPr>
        <w:t xml:space="preserve">Risk score = Likelihood (1-5) × Severity (1-5). Reassess after additional controls for the residual risk.</w:t>
      </w:r>
    </w:p>
    <w:p>
      <w:pPr>
        <w:pBdr>
          <w:bottom w:val="single" w:color="2B6CB0" w:sz="12" w:space="3"/>
        </w:pBdr>
        <w:spacing w:after="40" w:before="220"/>
      </w:pPr>
      <w:r>
        <w:rPr>
          <w:rFonts w:ascii="Arial" w:cs="Arial" w:eastAsia="Arial" w:hAnsi="Arial"/>
          <w:b/>
          <w:bCs/>
          <w:color w:val="1A365D"/>
          <w:sz w:val="20"/>
          <w:szCs w:val="20"/>
        </w:rPr>
        <w:t xml:space="preserve">Section 3 — Method statement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Describe, step by step, how the work will be carried out safely.</w:t>
      </w:r>
    </w:p>
    <w:tbl>
      <w:tblPr>
        <w:tblW w:type="pct" w:w="100%"/>
        <w:tblBorders>
          <w:top w:val="single" w:color="E2E8F0" w:sz="2"/>
          <w:left w:val="single" w:color="E2E8F0" w:sz="2"/>
          <w:bottom w:val="single" w:color="E2E8F0" w:sz="2"/>
          <w:right w:val="single" w:color="E2E8F0" w:sz="2"/>
          <w:insideH w:val="single" w:color="E2E8F0" w:sz="2"/>
          <w:insideV w:val="single" w:color="E2E8F0" w:sz="2"/>
        </w:tblBorders>
        <w:tblLayout w:type="fixed"/>
      </w:tblPr>
      <w:tblGrid>
        <w:gridCol w:w="15118"/>
      </w:tblGrid>
      <w:tr>
        <w:trPr>
          <w:trHeight w:val="2000" w:hRule="atLeast"/>
        </w:trPr>
        <w:tc>
          <w:tcPr>
            <w:tcW w:type="dxa" w:w="15118"/>
          </w:tcPr>
          <w:p/>
        </w:tc>
      </w:tr>
    </w:tbl>
    <w:p>
      <w:pPr>
        <w:pBdr>
          <w:bottom w:val="single" w:color="2B6CB0" w:sz="12" w:space="3"/>
        </w:pBdr>
        <w:spacing w:after="40" w:before="220"/>
      </w:pPr>
      <w:r>
        <w:rPr>
          <w:rFonts w:ascii="Arial" w:cs="Arial" w:eastAsia="Arial" w:hAnsi="Arial"/>
          <w:b/>
          <w:bCs/>
          <w:color w:val="1A365D"/>
          <w:sz w:val="20"/>
          <w:szCs w:val="20"/>
        </w:rPr>
        <w:t xml:space="preserve">Section 4 — Applicable legislation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Tick the regulations that apply to this work.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559"/>
        <w:gridCol w:w="7559"/>
      </w:tblGrid>
      <w:tr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Health and Safety at Work etc. Act 1974 (HASAWA)</w:t>
            </w:r>
          </w:p>
        </w:tc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Management of Health and Safety at Work Regulations 1999 (MHSWR)</w:t>
            </w:r>
          </w:p>
        </w:tc>
      </w:tr>
      <w:tr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Construction (Design and Management) Regulations 2015 (CDM)</w:t>
            </w:r>
          </w:p>
        </w:tc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Work at Height Regulations 2005</w:t>
            </w:r>
          </w:p>
        </w:tc>
      </w:tr>
      <w:tr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Provision and Use of Work Equipment Regulations 1998 (PUWER)</w:t>
            </w:r>
          </w:p>
        </w:tc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Lifting Operations and Lifting Equipment Regulations 1998 (LOLER)</w:t>
            </w:r>
          </w:p>
        </w:tc>
      </w:tr>
      <w:tr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Control of Substances Hazardous to Health Regulations 2002 (COSHH)</w:t>
            </w:r>
          </w:p>
        </w:tc>
        <w:tc>
          <w:tcPr>
            <w:tcW w:type="dxa" w:w="7559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r>
              <w:rPr>
                <w:rFonts w:ascii="Arial" w:cs="Arial" w:eastAsia="Arial" w:hAnsi="Arial"/>
                <w:color w:val="1A365D"/>
                <w:sz w:val="18"/>
                <w:szCs w:val="18"/>
              </w:rPr>
              <w:t xml:space="preserve">☐  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Manual Handling Operations Regulations 1992</w:t>
            </w:r>
          </w:p>
        </w:tc>
      </w:tr>
    </w:tbl>
    <w:p>
      <w:pPr>
        <w:pBdr>
          <w:bottom w:val="single" w:color="2B6CB0" w:sz="12" w:space="3"/>
        </w:pBdr>
        <w:spacing w:after="40" w:before="220"/>
      </w:pPr>
      <w:r>
        <w:rPr>
          <w:rFonts w:ascii="Arial" w:cs="Arial" w:eastAsia="Arial" w:hAnsi="Arial"/>
          <w:b/>
          <w:bCs/>
          <w:color w:val="1A365D"/>
          <w:sz w:val="20"/>
          <w:szCs w:val="20"/>
        </w:rPr>
        <w:t xml:space="preserve">Section 5 — Sign-off</w:t>
      </w:r>
    </w:p>
    <w:p>
      <w:pPr>
        <w:spacing w:after="60"/>
      </w:pPr>
    </w:p>
    <w:tbl>
      <w:tblPr>
        <w:tblW w:type="pct" w:w="100%"/>
        <w:tblBorders>
          <w:top w:val="single" w:color="E2E8F0" w:sz="2"/>
          <w:left w:val="single" w:color="E2E8F0" w:sz="2"/>
          <w:bottom w:val="single" w:color="E2E8F0" w:sz="2"/>
          <w:right w:val="single" w:color="E2E8F0" w:sz="2"/>
          <w:insideH w:val="single" w:color="E2E8F0" w:sz="2"/>
          <w:insideV w:val="single" w:color="E2E8F0" w:sz="2"/>
        </w:tblBorders>
        <w:tblLayout w:type="fixed"/>
      </w:tblPr>
      <w:tblGrid>
        <w:gridCol w:w="7559"/>
        <w:gridCol w:w="7559"/>
      </w:tblGrid>
      <w:tr>
        <w:tc>
          <w:tcPr>
            <w:tcW w:type="dxa" w:w="755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16"/>
                <w:szCs w:val="16"/>
              </w:rPr>
              <w:t xml:space="preserve">Assessed by</w:t>
            </w:r>
          </w:p>
          <w:p>
            <w:pPr>
              <w:pBdr>
                <w:bottom w:val="single" w:color="94A3B8" w:sz="6"/>
              </w:pBdr>
              <w:spacing w:before="20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66666"/>
                <w:sz w:val="13"/>
                <w:szCs w:val="13"/>
              </w:rPr>
              <w:t xml:space="preserve">Name</w:t>
            </w:r>
          </w:p>
          <w:p>
            <w:pPr>
              <w:pBdr>
                <w:bottom w:val="single" w:color="94A3B8" w:sz="6"/>
              </w:pBdr>
              <w:spacing w:before="20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66666"/>
                <w:sz w:val="13"/>
                <w:szCs w:val="13"/>
              </w:rPr>
              <w:t xml:space="preserve">Signature</w:t>
            </w:r>
          </w:p>
          <w:p>
            <w:pPr>
              <w:pBdr>
                <w:bottom w:val="single" w:color="94A3B8" w:sz="6"/>
              </w:pBdr>
              <w:spacing w:before="20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66666"/>
                <w:sz w:val="13"/>
                <w:szCs w:val="13"/>
              </w:rPr>
              <w:t xml:space="preserve">Date</w:t>
            </w:r>
          </w:p>
        </w:tc>
        <w:tc>
          <w:tcPr>
            <w:tcW w:type="dxa" w:w="755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16"/>
                <w:szCs w:val="16"/>
              </w:rPr>
              <w:t xml:space="preserve">Reviewed / approved by</w:t>
            </w:r>
          </w:p>
          <w:p>
            <w:pPr>
              <w:pBdr>
                <w:bottom w:val="single" w:color="94A3B8" w:sz="6"/>
              </w:pBdr>
              <w:spacing w:before="20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66666"/>
                <w:sz w:val="13"/>
                <w:szCs w:val="13"/>
              </w:rPr>
              <w:t xml:space="preserve">Name</w:t>
            </w:r>
          </w:p>
          <w:p>
            <w:pPr>
              <w:pBdr>
                <w:bottom w:val="single" w:color="94A3B8" w:sz="6"/>
              </w:pBdr>
              <w:spacing w:before="20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66666"/>
                <w:sz w:val="13"/>
                <w:szCs w:val="13"/>
              </w:rPr>
              <w:t xml:space="preserve">Signature</w:t>
            </w:r>
          </w:p>
          <w:p>
            <w:pPr>
              <w:pBdr>
                <w:bottom w:val="single" w:color="94A3B8" w:sz="6"/>
              </w:pBdr>
              <w:spacing w:before="20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666666"/>
                <w:sz w:val="13"/>
                <w:szCs w:val="13"/>
              </w:rPr>
              <w:t xml:space="preserve">Date</w:t>
            </w:r>
          </w:p>
        </w:tc>
      </w:tr>
    </w:tbl>
    <w:sectPr>
      <w:footerReference w:type="default" r:id="rId7"/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 w:space="4"/>
      </w:pBdr>
      <w:jc w:val="center"/>
    </w:pPr>
    <w:r>
      <w:rPr>
        <w:rFonts w:ascii="Arial" w:cs="Arial" w:eastAsia="Arial" w:hAnsi="Arial"/>
        <w:color w:val="666666"/>
        <w:sz w:val="13"/>
        <w:szCs w:val="13"/>
      </w:rPr>
      <w:t xml:space="preserve">swiftRMS · Generate a filled-in, task-specific RAMS in 2 minutes at swiftrms.co.uk/try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2026-07-08T20:56:15.230Z</dcterms:created>
  <dcterms:modified xsi:type="dcterms:W3CDTF">2026-07-08T20:56:15.230Z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